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F791E" w:rsidRPr="00EB763C" w:rsidRDefault="00DC4238" w:rsidP="002F791E">
      <w:pPr>
        <w:pStyle w:val="Zkladntext"/>
        <w:spacing w:before="120"/>
        <w:outlineLvl w:val="0"/>
        <w:rPr>
          <w:rFonts w:ascii="Arial" w:hAnsi="Arial"/>
          <w:b/>
          <w:color w:val="auto"/>
          <w:sz w:val="20"/>
        </w:rPr>
      </w:pPr>
      <w:r>
        <w:rPr>
          <w:rFonts w:ascii="Arial" w:hAnsi="Arial"/>
          <w:b/>
          <w:color w:val="auto"/>
          <w:sz w:val="20"/>
        </w:rPr>
        <w:t xml:space="preserve"> </w:t>
      </w:r>
      <w:r w:rsidR="002F791E" w:rsidRPr="00EB763C">
        <w:rPr>
          <w:rFonts w:ascii="Arial" w:hAnsi="Arial"/>
          <w:b/>
          <w:color w:val="auto"/>
          <w:sz w:val="20"/>
        </w:rPr>
        <w:t xml:space="preserve">Lavička </w:t>
      </w:r>
      <w:r w:rsidR="002F791E">
        <w:rPr>
          <w:rFonts w:ascii="Arial" w:hAnsi="Arial"/>
          <w:b/>
          <w:color w:val="auto"/>
          <w:sz w:val="20"/>
        </w:rPr>
        <w:t>s </w:t>
      </w:r>
      <w:r w:rsidR="002F791E" w:rsidRPr="00EB763C">
        <w:rPr>
          <w:rFonts w:ascii="Arial" w:hAnsi="Arial"/>
          <w:b/>
          <w:color w:val="auto"/>
          <w:sz w:val="20"/>
        </w:rPr>
        <w:t>opěradl</w:t>
      </w:r>
      <w:r w:rsidR="002F791E">
        <w:rPr>
          <w:rFonts w:ascii="Arial" w:hAnsi="Arial"/>
          <w:b/>
          <w:color w:val="auto"/>
          <w:sz w:val="20"/>
        </w:rPr>
        <w:t xml:space="preserve">em </w:t>
      </w:r>
      <w:r w:rsidR="002F791E" w:rsidRPr="00EB763C">
        <w:rPr>
          <w:rFonts w:ascii="Arial" w:hAnsi="Arial"/>
          <w:b/>
          <w:color w:val="auto"/>
          <w:sz w:val="20"/>
        </w:rPr>
        <w:t>délky 1,</w:t>
      </w:r>
      <w:r w:rsidR="002F791E">
        <w:rPr>
          <w:rFonts w:ascii="Arial" w:hAnsi="Arial"/>
          <w:b/>
          <w:color w:val="auto"/>
          <w:sz w:val="20"/>
        </w:rPr>
        <w:t>5</w:t>
      </w:r>
      <w:r w:rsidR="002F791E" w:rsidRPr="00EB763C">
        <w:rPr>
          <w:rFonts w:ascii="Arial" w:hAnsi="Arial"/>
          <w:b/>
          <w:color w:val="auto"/>
          <w:sz w:val="20"/>
        </w:rPr>
        <w:t xml:space="preserve"> m</w:t>
      </w:r>
    </w:p>
    <w:p w:rsidR="002F791E" w:rsidRDefault="002F791E" w:rsidP="002F791E">
      <w:pPr>
        <w:pStyle w:val="Zkladntext"/>
        <w:spacing w:before="120"/>
        <w:jc w:val="both"/>
        <w:rPr>
          <w:rFonts w:ascii="Arial" w:hAnsi="Arial"/>
          <w:b/>
          <w:color w:val="auto"/>
          <w:sz w:val="16"/>
          <w:szCs w:val="16"/>
        </w:rPr>
      </w:pPr>
    </w:p>
    <w:p w:rsidR="002F791E" w:rsidRPr="00816495" w:rsidRDefault="002F791E" w:rsidP="002F791E">
      <w:pPr>
        <w:spacing w:before="120"/>
        <w:rPr>
          <w:rFonts w:ascii="Arial" w:hAnsi="Arial" w:cs="Arial"/>
          <w:sz w:val="16"/>
          <w:szCs w:val="16"/>
        </w:rPr>
      </w:pPr>
      <w:r w:rsidRPr="00F42E6D">
        <w:rPr>
          <w:rFonts w:ascii="Arial" w:hAnsi="Arial" w:cs="Arial"/>
          <w:b/>
          <w:sz w:val="16"/>
          <w:szCs w:val="16"/>
        </w:rPr>
        <w:t>Varianty:</w:t>
      </w:r>
      <w:r w:rsidRPr="00F42E6D">
        <w:rPr>
          <w:rFonts w:ascii="Arial" w:hAnsi="Arial" w:cs="Arial"/>
          <w:b/>
          <w:sz w:val="16"/>
          <w:szCs w:val="16"/>
        </w:rPr>
        <w:tab/>
      </w:r>
      <w:r w:rsidRPr="00F42E6D">
        <w:rPr>
          <w:rFonts w:ascii="Arial" w:hAnsi="Arial" w:cs="Arial"/>
          <w:b/>
          <w:sz w:val="16"/>
          <w:szCs w:val="16"/>
        </w:rPr>
        <w:tab/>
      </w:r>
      <w:r w:rsidRPr="00F42E6D">
        <w:rPr>
          <w:rFonts w:ascii="Arial" w:hAnsi="Arial" w:cs="Arial"/>
          <w:b/>
          <w:sz w:val="16"/>
          <w:szCs w:val="16"/>
        </w:rPr>
        <w:tab/>
      </w:r>
      <w:r w:rsidRPr="00816495">
        <w:rPr>
          <w:rFonts w:ascii="Arial" w:hAnsi="Arial" w:cs="Arial"/>
          <w:sz w:val="16"/>
          <w:szCs w:val="16"/>
        </w:rPr>
        <w:tab/>
      </w:r>
      <w:r w:rsidRPr="00816495">
        <w:rPr>
          <w:rFonts w:ascii="Arial" w:hAnsi="Arial" w:cs="Arial"/>
          <w:sz w:val="16"/>
          <w:szCs w:val="16"/>
        </w:rPr>
        <w:tab/>
      </w:r>
      <w:r w:rsidRPr="00816495">
        <w:rPr>
          <w:rFonts w:ascii="Arial" w:hAnsi="Arial" w:cs="Arial"/>
          <w:sz w:val="16"/>
          <w:szCs w:val="16"/>
        </w:rPr>
        <w:tab/>
      </w:r>
      <w:r w:rsidRPr="00816495">
        <w:rPr>
          <w:rFonts w:ascii="Arial" w:hAnsi="Arial" w:cs="Arial"/>
          <w:sz w:val="16"/>
          <w:szCs w:val="16"/>
        </w:rPr>
        <w:tab/>
        <w:t>borové dřevo</w:t>
      </w:r>
    </w:p>
    <w:p w:rsidR="002F791E" w:rsidRPr="00816495" w:rsidRDefault="002F791E" w:rsidP="002F791E">
      <w:pPr>
        <w:spacing w:before="120"/>
        <w:rPr>
          <w:rFonts w:ascii="Arial" w:hAnsi="Arial" w:cs="Arial"/>
          <w:sz w:val="16"/>
          <w:szCs w:val="16"/>
        </w:rPr>
      </w:pPr>
      <w:r w:rsidRPr="00816495">
        <w:rPr>
          <w:rFonts w:ascii="Arial" w:hAnsi="Arial" w:cs="Arial"/>
          <w:sz w:val="16"/>
          <w:szCs w:val="16"/>
        </w:rPr>
        <w:tab/>
      </w:r>
      <w:r w:rsidRPr="00816495">
        <w:rPr>
          <w:rFonts w:ascii="Arial" w:hAnsi="Arial" w:cs="Arial"/>
          <w:sz w:val="16"/>
          <w:szCs w:val="16"/>
        </w:rPr>
        <w:tab/>
      </w:r>
      <w:r w:rsidRPr="00816495">
        <w:rPr>
          <w:rFonts w:ascii="Arial" w:hAnsi="Arial" w:cs="Arial"/>
          <w:sz w:val="16"/>
          <w:szCs w:val="16"/>
        </w:rPr>
        <w:tab/>
      </w:r>
      <w:r w:rsidRPr="00816495">
        <w:rPr>
          <w:rFonts w:ascii="Arial" w:hAnsi="Arial" w:cs="Arial"/>
          <w:sz w:val="16"/>
          <w:szCs w:val="16"/>
        </w:rPr>
        <w:tab/>
      </w:r>
      <w:r w:rsidRPr="00816495">
        <w:rPr>
          <w:rFonts w:ascii="Arial" w:hAnsi="Arial" w:cs="Arial"/>
          <w:sz w:val="16"/>
          <w:szCs w:val="16"/>
        </w:rPr>
        <w:tab/>
      </w:r>
      <w:r w:rsidRPr="00816495">
        <w:rPr>
          <w:rFonts w:ascii="Arial" w:hAnsi="Arial" w:cs="Arial"/>
          <w:sz w:val="16"/>
          <w:szCs w:val="16"/>
        </w:rPr>
        <w:tab/>
      </w:r>
      <w:r w:rsidRPr="00816495">
        <w:rPr>
          <w:rFonts w:ascii="Arial" w:hAnsi="Arial" w:cs="Arial"/>
          <w:sz w:val="16"/>
          <w:szCs w:val="16"/>
        </w:rPr>
        <w:tab/>
        <w:t>akátové dřevo</w:t>
      </w:r>
    </w:p>
    <w:p w:rsidR="002F791E" w:rsidRPr="00816495" w:rsidRDefault="002F791E" w:rsidP="002F791E">
      <w:pPr>
        <w:spacing w:before="120"/>
      </w:pPr>
      <w:r w:rsidRPr="00816495">
        <w:rPr>
          <w:rFonts w:ascii="Arial" w:hAnsi="Arial" w:cs="Arial"/>
          <w:sz w:val="16"/>
          <w:szCs w:val="16"/>
        </w:rPr>
        <w:tab/>
      </w:r>
      <w:r w:rsidRPr="00816495">
        <w:rPr>
          <w:rFonts w:ascii="Arial" w:hAnsi="Arial" w:cs="Arial"/>
          <w:sz w:val="16"/>
          <w:szCs w:val="16"/>
        </w:rPr>
        <w:tab/>
      </w:r>
      <w:r w:rsidRPr="00816495">
        <w:rPr>
          <w:rFonts w:ascii="Arial" w:hAnsi="Arial" w:cs="Arial"/>
          <w:sz w:val="16"/>
          <w:szCs w:val="16"/>
        </w:rPr>
        <w:tab/>
      </w:r>
      <w:r w:rsidRPr="00816495">
        <w:rPr>
          <w:rFonts w:ascii="Arial" w:hAnsi="Arial" w:cs="Arial"/>
          <w:sz w:val="16"/>
          <w:szCs w:val="16"/>
        </w:rPr>
        <w:tab/>
      </w:r>
      <w:r w:rsidRPr="00816495">
        <w:rPr>
          <w:rFonts w:ascii="Arial" w:hAnsi="Arial" w:cs="Arial"/>
          <w:sz w:val="16"/>
          <w:szCs w:val="16"/>
        </w:rPr>
        <w:tab/>
      </w:r>
      <w:r w:rsidRPr="00816495">
        <w:rPr>
          <w:rFonts w:ascii="Arial" w:hAnsi="Arial" w:cs="Arial"/>
          <w:sz w:val="16"/>
          <w:szCs w:val="16"/>
        </w:rPr>
        <w:tab/>
      </w:r>
      <w:r w:rsidRPr="00816495">
        <w:rPr>
          <w:rFonts w:ascii="Arial" w:hAnsi="Arial" w:cs="Arial"/>
          <w:sz w:val="16"/>
          <w:szCs w:val="16"/>
        </w:rPr>
        <w:tab/>
        <w:t>tropické dřevo</w:t>
      </w:r>
    </w:p>
    <w:p w:rsidR="002F791E" w:rsidRPr="00FD1088" w:rsidRDefault="002F791E" w:rsidP="002F791E">
      <w:pPr>
        <w:pStyle w:val="Zkladntext"/>
        <w:spacing w:before="120"/>
        <w:jc w:val="both"/>
        <w:rPr>
          <w:rFonts w:ascii="Arial" w:hAnsi="Arial"/>
          <w:color w:val="auto"/>
          <w:sz w:val="16"/>
          <w:szCs w:val="16"/>
        </w:rPr>
      </w:pPr>
      <w:r w:rsidRPr="00650166">
        <w:rPr>
          <w:rFonts w:ascii="Arial" w:hAnsi="Arial"/>
          <w:b/>
          <w:color w:val="auto"/>
          <w:sz w:val="16"/>
          <w:szCs w:val="16"/>
        </w:rPr>
        <w:t>Charakter konstrukce:</w:t>
      </w:r>
      <w:r>
        <w:rPr>
          <w:rFonts w:ascii="Arial" w:hAnsi="Arial"/>
          <w:color w:val="auto"/>
          <w:sz w:val="16"/>
          <w:szCs w:val="16"/>
        </w:rPr>
        <w:tab/>
      </w:r>
      <w:r>
        <w:rPr>
          <w:rFonts w:ascii="Arial" w:hAnsi="Arial"/>
          <w:color w:val="auto"/>
          <w:sz w:val="16"/>
          <w:szCs w:val="16"/>
        </w:rPr>
        <w:tab/>
      </w:r>
      <w:r w:rsidRPr="00FD1088">
        <w:rPr>
          <w:rFonts w:ascii="Arial" w:hAnsi="Arial"/>
          <w:color w:val="auto"/>
          <w:sz w:val="16"/>
          <w:szCs w:val="16"/>
        </w:rPr>
        <w:tab/>
        <w:t>ocelová konstrukce spojená s dřevěnými deskami p</w:t>
      </w:r>
      <w:r>
        <w:rPr>
          <w:rFonts w:ascii="Arial" w:hAnsi="Arial"/>
          <w:color w:val="auto"/>
          <w:sz w:val="16"/>
          <w:szCs w:val="16"/>
        </w:rPr>
        <w:t>omocí šroubových spojů z nerezu</w:t>
      </w:r>
    </w:p>
    <w:p w:rsidR="002F791E" w:rsidRPr="0092616D" w:rsidRDefault="002F791E" w:rsidP="002F791E">
      <w:pPr>
        <w:pStyle w:val="Zkladntext"/>
        <w:spacing w:before="120"/>
        <w:jc w:val="both"/>
        <w:rPr>
          <w:rFonts w:ascii="Arial" w:hAnsi="Arial"/>
          <w:color w:val="auto"/>
          <w:sz w:val="16"/>
          <w:szCs w:val="16"/>
        </w:rPr>
      </w:pPr>
      <w:r w:rsidRPr="00F42E6D">
        <w:rPr>
          <w:rFonts w:ascii="Arial" w:hAnsi="Arial"/>
          <w:b/>
          <w:color w:val="auto"/>
          <w:sz w:val="16"/>
          <w:szCs w:val="16"/>
        </w:rPr>
        <w:t>Povrchová úprava:</w:t>
      </w:r>
      <w:r w:rsidRPr="00F42E6D">
        <w:rPr>
          <w:rFonts w:ascii="Arial" w:hAnsi="Arial"/>
          <w:b/>
          <w:color w:val="auto"/>
          <w:sz w:val="16"/>
          <w:szCs w:val="16"/>
        </w:rPr>
        <w:tab/>
      </w:r>
      <w:r>
        <w:rPr>
          <w:rFonts w:ascii="Arial" w:hAnsi="Arial"/>
          <w:color w:val="auto"/>
          <w:sz w:val="16"/>
          <w:szCs w:val="16"/>
        </w:rPr>
        <w:tab/>
      </w:r>
      <w:r>
        <w:rPr>
          <w:rFonts w:ascii="Arial" w:hAnsi="Arial"/>
          <w:color w:val="auto"/>
          <w:sz w:val="16"/>
          <w:szCs w:val="16"/>
        </w:rPr>
        <w:tab/>
        <w:t>o</w:t>
      </w:r>
      <w:r w:rsidRPr="00FD1088">
        <w:rPr>
          <w:rFonts w:ascii="Arial" w:hAnsi="Arial"/>
          <w:color w:val="auto"/>
          <w:sz w:val="16"/>
          <w:szCs w:val="16"/>
        </w:rPr>
        <w:t>celová konstrukce bočnic je opatřena ochrannou vrstvou zinku a práškovým</w:t>
      </w:r>
      <w:r>
        <w:rPr>
          <w:rFonts w:ascii="Arial" w:hAnsi="Arial"/>
          <w:color w:val="auto"/>
          <w:sz w:val="16"/>
          <w:szCs w:val="16"/>
        </w:rPr>
        <w:t xml:space="preserve"> vypalovacím </w:t>
      </w:r>
      <w:r w:rsidRPr="0092616D">
        <w:rPr>
          <w:rFonts w:ascii="Arial" w:hAnsi="Arial"/>
          <w:color w:val="auto"/>
          <w:sz w:val="16"/>
          <w:szCs w:val="16"/>
        </w:rPr>
        <w:t>lakem</w:t>
      </w:r>
    </w:p>
    <w:p w:rsidR="002F791E" w:rsidRPr="0092616D" w:rsidRDefault="002F791E" w:rsidP="002F791E">
      <w:pPr>
        <w:pStyle w:val="Zkladntext"/>
        <w:spacing w:before="120"/>
        <w:jc w:val="both"/>
        <w:rPr>
          <w:rFonts w:ascii="Arial" w:hAnsi="Arial"/>
          <w:color w:val="auto"/>
          <w:sz w:val="16"/>
          <w:szCs w:val="16"/>
        </w:rPr>
      </w:pPr>
      <w:r w:rsidRPr="0092616D">
        <w:rPr>
          <w:rFonts w:ascii="Arial" w:hAnsi="Arial"/>
          <w:b/>
          <w:color w:val="auto"/>
          <w:sz w:val="16"/>
          <w:szCs w:val="16"/>
        </w:rPr>
        <w:t>Nosná kostra:</w:t>
      </w:r>
      <w:r w:rsidRPr="0092616D">
        <w:rPr>
          <w:rFonts w:ascii="Arial" w:hAnsi="Arial"/>
          <w:color w:val="auto"/>
          <w:sz w:val="16"/>
          <w:szCs w:val="16"/>
        </w:rPr>
        <w:t xml:space="preserve"> </w:t>
      </w:r>
      <w:r w:rsidRPr="0092616D">
        <w:rPr>
          <w:rFonts w:ascii="Arial" w:hAnsi="Arial"/>
          <w:color w:val="auto"/>
          <w:sz w:val="16"/>
          <w:szCs w:val="16"/>
        </w:rPr>
        <w:tab/>
      </w:r>
      <w:r w:rsidRPr="0092616D">
        <w:rPr>
          <w:rFonts w:ascii="Arial" w:hAnsi="Arial"/>
          <w:color w:val="auto"/>
          <w:sz w:val="16"/>
          <w:szCs w:val="16"/>
        </w:rPr>
        <w:tab/>
      </w:r>
      <w:r w:rsidRPr="0092616D">
        <w:rPr>
          <w:rFonts w:ascii="Arial" w:hAnsi="Arial"/>
          <w:color w:val="auto"/>
          <w:sz w:val="16"/>
          <w:szCs w:val="16"/>
        </w:rPr>
        <w:tab/>
      </w:r>
      <w:r w:rsidRPr="0092616D">
        <w:rPr>
          <w:rFonts w:ascii="Arial" w:hAnsi="Arial"/>
          <w:color w:val="auto"/>
          <w:sz w:val="16"/>
          <w:szCs w:val="16"/>
        </w:rPr>
        <w:tab/>
      </w:r>
      <w:r>
        <w:rPr>
          <w:rFonts w:ascii="Arial" w:hAnsi="Arial"/>
          <w:color w:val="auto"/>
          <w:sz w:val="16"/>
          <w:szCs w:val="16"/>
        </w:rPr>
        <w:t xml:space="preserve">dvě bočnice svařené z ocelových trubek čtvercového profilu 40 × </w:t>
      </w:r>
      <w:smartTag w:uri="urn:schemas-microsoft-com:office:smarttags" w:element="metricconverter">
        <w:smartTagPr>
          <w:attr w:name="ProductID" w:val="40 mm"/>
        </w:smartTagPr>
        <w:r>
          <w:rPr>
            <w:rFonts w:ascii="Arial" w:hAnsi="Arial"/>
            <w:color w:val="auto"/>
            <w:sz w:val="16"/>
            <w:szCs w:val="16"/>
          </w:rPr>
          <w:t>40 mm</w:t>
        </w:r>
      </w:smartTag>
      <w:r>
        <w:rPr>
          <w:rFonts w:ascii="Arial" w:hAnsi="Arial"/>
          <w:color w:val="auto"/>
          <w:sz w:val="16"/>
          <w:szCs w:val="16"/>
        </w:rPr>
        <w:t xml:space="preserve"> a 20 × 20 mm a výpalků z ocelového plechu tloušťky 5</w:t>
      </w:r>
      <w:r w:rsidRPr="007133DC">
        <w:rPr>
          <w:rFonts w:ascii="Arial" w:hAnsi="Arial"/>
          <w:color w:val="auto"/>
          <w:sz w:val="16"/>
          <w:szCs w:val="16"/>
        </w:rPr>
        <w:t xml:space="preserve"> mm</w:t>
      </w:r>
    </w:p>
    <w:p w:rsidR="002F791E" w:rsidRDefault="002F791E" w:rsidP="002F791E">
      <w:pPr>
        <w:pStyle w:val="Zkladntext"/>
        <w:spacing w:before="120"/>
        <w:jc w:val="both"/>
        <w:rPr>
          <w:rFonts w:ascii="Arial" w:hAnsi="Arial"/>
          <w:b/>
          <w:color w:val="auto"/>
          <w:sz w:val="16"/>
          <w:szCs w:val="16"/>
        </w:rPr>
      </w:pPr>
      <w:r>
        <w:rPr>
          <w:rFonts w:ascii="Arial" w:hAnsi="Arial"/>
          <w:b/>
          <w:color w:val="auto"/>
          <w:sz w:val="16"/>
          <w:szCs w:val="16"/>
        </w:rPr>
        <w:t>Sedák:</w:t>
      </w:r>
      <w:r>
        <w:rPr>
          <w:rFonts w:ascii="Arial" w:hAnsi="Arial"/>
          <w:b/>
          <w:color w:val="auto"/>
          <w:sz w:val="16"/>
          <w:szCs w:val="16"/>
        </w:rPr>
        <w:tab/>
      </w:r>
      <w:r>
        <w:rPr>
          <w:rFonts w:ascii="Arial" w:hAnsi="Arial"/>
          <w:b/>
          <w:color w:val="auto"/>
          <w:sz w:val="16"/>
          <w:szCs w:val="16"/>
        </w:rPr>
        <w:tab/>
      </w:r>
      <w:r>
        <w:rPr>
          <w:rFonts w:ascii="Arial" w:hAnsi="Arial"/>
          <w:b/>
          <w:color w:val="auto"/>
          <w:sz w:val="16"/>
          <w:szCs w:val="16"/>
        </w:rPr>
        <w:tab/>
      </w:r>
      <w:r>
        <w:rPr>
          <w:rFonts w:ascii="Arial" w:hAnsi="Arial"/>
          <w:b/>
          <w:color w:val="auto"/>
          <w:sz w:val="16"/>
          <w:szCs w:val="16"/>
        </w:rPr>
        <w:tab/>
      </w:r>
      <w:r>
        <w:rPr>
          <w:rFonts w:ascii="Arial" w:hAnsi="Arial"/>
          <w:b/>
          <w:color w:val="auto"/>
          <w:sz w:val="16"/>
          <w:szCs w:val="16"/>
        </w:rPr>
        <w:tab/>
      </w:r>
      <w:r>
        <w:rPr>
          <w:rFonts w:ascii="Arial" w:hAnsi="Arial"/>
          <w:color w:val="auto"/>
          <w:sz w:val="16"/>
          <w:szCs w:val="16"/>
        </w:rPr>
        <w:t>3 desky z masivního dřeva obdélníkového průřezu (110x33 mm) délky 1418</w:t>
      </w:r>
      <w:r w:rsidRPr="007133DC">
        <w:rPr>
          <w:rFonts w:ascii="Arial" w:hAnsi="Arial"/>
          <w:color w:val="auto"/>
          <w:sz w:val="16"/>
          <w:szCs w:val="16"/>
        </w:rPr>
        <w:t xml:space="preserve"> mm</w:t>
      </w:r>
    </w:p>
    <w:p w:rsidR="002F791E" w:rsidRPr="004E7414" w:rsidRDefault="002F791E" w:rsidP="002F791E">
      <w:pPr>
        <w:pStyle w:val="Zkladntext"/>
        <w:spacing w:before="120"/>
        <w:jc w:val="both"/>
        <w:rPr>
          <w:rFonts w:ascii="Arial" w:hAnsi="Arial"/>
          <w:b/>
          <w:color w:val="auto"/>
          <w:sz w:val="16"/>
          <w:szCs w:val="16"/>
        </w:rPr>
      </w:pPr>
      <w:r>
        <w:rPr>
          <w:rFonts w:ascii="Arial" w:hAnsi="Arial"/>
          <w:b/>
          <w:color w:val="auto"/>
          <w:sz w:val="16"/>
          <w:szCs w:val="16"/>
        </w:rPr>
        <w:t>Opěradlo:</w:t>
      </w:r>
      <w:r>
        <w:rPr>
          <w:rFonts w:ascii="Arial" w:hAnsi="Arial"/>
          <w:b/>
          <w:color w:val="auto"/>
          <w:sz w:val="16"/>
          <w:szCs w:val="16"/>
        </w:rPr>
        <w:tab/>
      </w:r>
      <w:r>
        <w:rPr>
          <w:rFonts w:ascii="Arial" w:hAnsi="Arial"/>
          <w:b/>
          <w:color w:val="auto"/>
          <w:sz w:val="16"/>
          <w:szCs w:val="16"/>
        </w:rPr>
        <w:tab/>
      </w:r>
      <w:r>
        <w:rPr>
          <w:rFonts w:ascii="Arial" w:hAnsi="Arial"/>
          <w:b/>
          <w:color w:val="auto"/>
          <w:sz w:val="16"/>
          <w:szCs w:val="16"/>
        </w:rPr>
        <w:tab/>
      </w:r>
      <w:r>
        <w:rPr>
          <w:rFonts w:ascii="Arial" w:hAnsi="Arial"/>
          <w:b/>
          <w:color w:val="auto"/>
          <w:sz w:val="16"/>
          <w:szCs w:val="16"/>
        </w:rPr>
        <w:tab/>
      </w:r>
      <w:r w:rsidRPr="004910E7">
        <w:rPr>
          <w:rFonts w:ascii="Arial" w:hAnsi="Arial"/>
          <w:color w:val="auto"/>
          <w:sz w:val="16"/>
          <w:szCs w:val="16"/>
        </w:rPr>
        <w:t>2</w:t>
      </w:r>
      <w:r>
        <w:rPr>
          <w:rFonts w:ascii="Arial" w:hAnsi="Arial"/>
          <w:color w:val="auto"/>
          <w:sz w:val="16"/>
          <w:szCs w:val="16"/>
        </w:rPr>
        <w:t xml:space="preserve"> desky z masivního dřeva obdélníkového průřezu (110 x 33mm) délky 1500</w:t>
      </w:r>
      <w:r w:rsidRPr="007133DC">
        <w:rPr>
          <w:rFonts w:ascii="Arial" w:hAnsi="Arial"/>
          <w:color w:val="auto"/>
          <w:sz w:val="16"/>
          <w:szCs w:val="16"/>
        </w:rPr>
        <w:t xml:space="preserve"> mm</w:t>
      </w:r>
    </w:p>
    <w:p w:rsidR="002F791E" w:rsidRDefault="002F791E" w:rsidP="002F791E">
      <w:pPr>
        <w:spacing w:before="120"/>
        <w:outlineLvl w:val="0"/>
        <w:rPr>
          <w:rFonts w:ascii="Arial" w:hAnsi="Arial" w:cs="Arial"/>
          <w:sz w:val="16"/>
          <w:szCs w:val="16"/>
          <w:lang w:val="cs-CZ"/>
        </w:rPr>
      </w:pPr>
      <w:r w:rsidRPr="00BC55F5">
        <w:rPr>
          <w:rFonts w:ascii="Arial" w:hAnsi="Arial" w:cs="Arial"/>
          <w:b/>
          <w:sz w:val="16"/>
          <w:szCs w:val="16"/>
          <w:lang w:val="cs-CZ"/>
        </w:rPr>
        <w:t>Barevnost:</w:t>
      </w:r>
      <w:r w:rsidRPr="00BC55F5">
        <w:rPr>
          <w:rFonts w:ascii="Arial" w:hAnsi="Arial" w:cs="Arial"/>
          <w:b/>
          <w:sz w:val="16"/>
          <w:szCs w:val="16"/>
          <w:lang w:val="cs-CZ"/>
        </w:rPr>
        <w:tab/>
      </w:r>
      <w:r>
        <w:rPr>
          <w:rFonts w:ascii="Arial" w:hAnsi="Arial" w:cs="Arial"/>
          <w:sz w:val="16"/>
          <w:szCs w:val="16"/>
          <w:lang w:val="cs-CZ"/>
        </w:rPr>
        <w:tab/>
      </w:r>
      <w:r>
        <w:rPr>
          <w:rFonts w:ascii="Arial" w:hAnsi="Arial" w:cs="Arial"/>
          <w:sz w:val="16"/>
          <w:szCs w:val="16"/>
          <w:lang w:val="cs-CZ"/>
        </w:rPr>
        <w:tab/>
      </w:r>
      <w:r>
        <w:rPr>
          <w:rFonts w:ascii="Arial" w:hAnsi="Arial" w:cs="Arial"/>
          <w:sz w:val="16"/>
          <w:szCs w:val="16"/>
          <w:lang w:val="cs-CZ"/>
        </w:rPr>
        <w:tab/>
        <w:t>o</w:t>
      </w:r>
      <w:r w:rsidRPr="007133DC">
        <w:rPr>
          <w:rFonts w:ascii="Arial" w:hAnsi="Arial" w:cs="Arial"/>
          <w:sz w:val="16"/>
          <w:szCs w:val="16"/>
          <w:lang w:val="cs-CZ"/>
        </w:rPr>
        <w:t>dstíny</w:t>
      </w:r>
      <w:r>
        <w:rPr>
          <w:rFonts w:ascii="Arial" w:hAnsi="Arial" w:cs="Arial"/>
          <w:sz w:val="16"/>
          <w:szCs w:val="16"/>
          <w:lang w:val="cs-CZ"/>
        </w:rPr>
        <w:t xml:space="preserve"> polyesterových práškových laků v jemné struktuře mat dodávaných standardně společností mmcité</w:t>
      </w:r>
    </w:p>
    <w:p w:rsidR="002F791E" w:rsidRDefault="002F791E" w:rsidP="002F791E">
      <w:pPr>
        <w:spacing w:before="120"/>
        <w:ind w:left="2829" w:firstLine="709"/>
        <w:rPr>
          <w:rFonts w:ascii="Arial" w:hAnsi="Arial" w:cs="Arial"/>
          <w:sz w:val="16"/>
          <w:szCs w:val="16"/>
          <w:lang w:val="cs-CZ"/>
        </w:rPr>
      </w:pPr>
      <w:r>
        <w:rPr>
          <w:rFonts w:ascii="Arial" w:hAnsi="Arial" w:cs="Arial"/>
          <w:sz w:val="16"/>
          <w:szCs w:val="16"/>
          <w:lang w:val="cs-CZ"/>
        </w:rPr>
        <w:t>ostatní odstíny dle vzorníku RAL jsou k dispozici na požádání</w:t>
      </w:r>
    </w:p>
    <w:p w:rsidR="002F791E" w:rsidRDefault="002F791E" w:rsidP="002F791E">
      <w:pPr>
        <w:spacing w:before="120"/>
        <w:outlineLvl w:val="0"/>
        <w:rPr>
          <w:rFonts w:ascii="Arial" w:hAnsi="Arial" w:cs="Arial"/>
          <w:sz w:val="16"/>
          <w:szCs w:val="16"/>
          <w:lang w:val="cs-CZ"/>
        </w:rPr>
      </w:pPr>
      <w:r>
        <w:rPr>
          <w:rFonts w:ascii="Arial" w:hAnsi="Arial" w:cs="Arial"/>
          <w:b/>
          <w:sz w:val="16"/>
          <w:szCs w:val="16"/>
          <w:lang w:val="cs-CZ"/>
        </w:rPr>
        <w:t>Kotvení:</w:t>
      </w:r>
      <w:r>
        <w:rPr>
          <w:rFonts w:ascii="Arial" w:hAnsi="Arial" w:cs="Arial"/>
          <w:b/>
          <w:sz w:val="16"/>
          <w:szCs w:val="16"/>
          <w:lang w:val="cs-CZ"/>
        </w:rPr>
        <w:tab/>
      </w:r>
      <w:r>
        <w:rPr>
          <w:rFonts w:ascii="Arial" w:hAnsi="Arial" w:cs="Arial"/>
          <w:b/>
          <w:sz w:val="16"/>
          <w:szCs w:val="16"/>
          <w:lang w:val="cs-CZ"/>
        </w:rPr>
        <w:tab/>
      </w:r>
      <w:r>
        <w:rPr>
          <w:rFonts w:ascii="Arial" w:hAnsi="Arial" w:cs="Arial"/>
          <w:b/>
          <w:sz w:val="16"/>
          <w:szCs w:val="16"/>
          <w:lang w:val="cs-CZ"/>
        </w:rPr>
        <w:tab/>
      </w:r>
      <w:r>
        <w:rPr>
          <w:rFonts w:ascii="Arial" w:hAnsi="Arial" w:cs="Arial"/>
          <w:b/>
          <w:sz w:val="16"/>
          <w:szCs w:val="16"/>
          <w:lang w:val="cs-CZ"/>
        </w:rPr>
        <w:tab/>
      </w:r>
      <w:r>
        <w:rPr>
          <w:rFonts w:ascii="Arial" w:hAnsi="Arial" w:cs="Arial"/>
          <w:b/>
          <w:sz w:val="16"/>
          <w:szCs w:val="16"/>
          <w:lang w:val="cs-CZ"/>
        </w:rPr>
        <w:tab/>
      </w:r>
      <w:r w:rsidRPr="00DB093D">
        <w:rPr>
          <w:rFonts w:ascii="Arial" w:hAnsi="Arial" w:cs="Arial"/>
          <w:sz w:val="16"/>
          <w:szCs w:val="16"/>
          <w:lang w:val="cs-CZ"/>
        </w:rPr>
        <w:t xml:space="preserve">kotvení pod dlažbu </w:t>
      </w:r>
      <w:r>
        <w:rPr>
          <w:rFonts w:ascii="Arial" w:hAnsi="Arial" w:cs="Arial"/>
          <w:sz w:val="16"/>
          <w:szCs w:val="16"/>
          <w:lang w:val="cs-CZ"/>
        </w:rPr>
        <w:t>do betonového základu pomocí závitových tyčí M8</w:t>
      </w:r>
    </w:p>
    <w:p w:rsidR="002F791E" w:rsidRPr="00F42E6D" w:rsidRDefault="002F791E" w:rsidP="00DC4238">
      <w:pPr>
        <w:spacing w:before="120"/>
        <w:ind w:left="3540"/>
        <w:outlineLvl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lang w:val="cs-CZ"/>
        </w:rPr>
        <w:t>Všechny prvky městského mobiliáře musí být řádně ukotveny podle podkladů výrobce, v opačném případě hrozí při neopatrném užívání převrhnutí výrobku, za jehož následky nenese výrobce žádnou odpovědnost.</w:t>
      </w:r>
      <w:r w:rsidR="00DC4238">
        <w:rPr>
          <w:rFonts w:ascii="Arial" w:hAnsi="Arial" w:cs="Arial"/>
          <w:b/>
          <w:sz w:val="16"/>
          <w:szCs w:val="16"/>
          <w:lang w:val="cs-CZ"/>
        </w:rPr>
        <w:t xml:space="preserve"> </w:t>
      </w:r>
    </w:p>
    <w:sectPr w:rsidR="002F791E" w:rsidRPr="00F42E6D" w:rsidSect="00185D62">
      <w:footerReference w:type="default" r:id="rId7"/>
      <w:pgSz w:w="16838" w:h="11906" w:orient="landscape"/>
      <w:pgMar w:top="284" w:right="312" w:bottom="284" w:left="1134" w:header="709" w:footer="13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1404F" w:rsidRDefault="0031404F" w:rsidP="001C7587">
      <w:r>
        <w:separator/>
      </w:r>
    </w:p>
  </w:endnote>
  <w:endnote w:type="continuationSeparator" w:id="0">
    <w:p w:rsidR="0031404F" w:rsidRDefault="0031404F" w:rsidP="001C75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C7587" w:rsidRDefault="001C7587" w:rsidP="00941BDC">
    <w:pPr>
      <w:pStyle w:val="Pt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1404F" w:rsidRDefault="0031404F" w:rsidP="001C7587">
      <w:r>
        <w:separator/>
      </w:r>
    </w:p>
  </w:footnote>
  <w:footnote w:type="continuationSeparator" w:id="0">
    <w:p w:rsidR="0031404F" w:rsidRDefault="0031404F" w:rsidP="001C75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193"/>
    <w:rsid w:val="00045781"/>
    <w:rsid w:val="00054D88"/>
    <w:rsid w:val="00076275"/>
    <w:rsid w:val="00165994"/>
    <w:rsid w:val="00181524"/>
    <w:rsid w:val="00185D62"/>
    <w:rsid w:val="00191935"/>
    <w:rsid w:val="001A3193"/>
    <w:rsid w:val="001A39AB"/>
    <w:rsid w:val="001C7587"/>
    <w:rsid w:val="0022435C"/>
    <w:rsid w:val="00241605"/>
    <w:rsid w:val="00245DC8"/>
    <w:rsid w:val="002F791E"/>
    <w:rsid w:val="00306E11"/>
    <w:rsid w:val="0031404F"/>
    <w:rsid w:val="00352607"/>
    <w:rsid w:val="0037325E"/>
    <w:rsid w:val="0038718E"/>
    <w:rsid w:val="003A4D75"/>
    <w:rsid w:val="003B0B91"/>
    <w:rsid w:val="00476809"/>
    <w:rsid w:val="00481B6D"/>
    <w:rsid w:val="004A5FA8"/>
    <w:rsid w:val="004B3C3F"/>
    <w:rsid w:val="0050383A"/>
    <w:rsid w:val="00567C6C"/>
    <w:rsid w:val="00593E83"/>
    <w:rsid w:val="005D7D43"/>
    <w:rsid w:val="0062392E"/>
    <w:rsid w:val="006261A6"/>
    <w:rsid w:val="00630FED"/>
    <w:rsid w:val="00662559"/>
    <w:rsid w:val="00673679"/>
    <w:rsid w:val="006A169E"/>
    <w:rsid w:val="006D14ED"/>
    <w:rsid w:val="00704701"/>
    <w:rsid w:val="00726CB6"/>
    <w:rsid w:val="007302EC"/>
    <w:rsid w:val="00772496"/>
    <w:rsid w:val="00796A4E"/>
    <w:rsid w:val="007C5478"/>
    <w:rsid w:val="007F3802"/>
    <w:rsid w:val="00831E40"/>
    <w:rsid w:val="00834090"/>
    <w:rsid w:val="008B33E7"/>
    <w:rsid w:val="008F09B4"/>
    <w:rsid w:val="00911263"/>
    <w:rsid w:val="0091755E"/>
    <w:rsid w:val="0092616D"/>
    <w:rsid w:val="00933E0E"/>
    <w:rsid w:val="00941BDC"/>
    <w:rsid w:val="009D438C"/>
    <w:rsid w:val="009E0833"/>
    <w:rsid w:val="00A03936"/>
    <w:rsid w:val="00A07EC3"/>
    <w:rsid w:val="00A67712"/>
    <w:rsid w:val="00A962FB"/>
    <w:rsid w:val="00AF2F35"/>
    <w:rsid w:val="00B35E3D"/>
    <w:rsid w:val="00B62CBE"/>
    <w:rsid w:val="00BB4B7D"/>
    <w:rsid w:val="00BB64CA"/>
    <w:rsid w:val="00BC0B59"/>
    <w:rsid w:val="00BD2030"/>
    <w:rsid w:val="00C25B31"/>
    <w:rsid w:val="00C45D3B"/>
    <w:rsid w:val="00C46143"/>
    <w:rsid w:val="00CD21BA"/>
    <w:rsid w:val="00CD326C"/>
    <w:rsid w:val="00DA50D4"/>
    <w:rsid w:val="00DB093D"/>
    <w:rsid w:val="00DC4238"/>
    <w:rsid w:val="00E11A8C"/>
    <w:rsid w:val="00E1743E"/>
    <w:rsid w:val="00EA0DC0"/>
    <w:rsid w:val="00EB763C"/>
    <w:rsid w:val="00ED5FA5"/>
    <w:rsid w:val="00EF79D5"/>
    <w:rsid w:val="00F14F42"/>
    <w:rsid w:val="00F42E6D"/>
    <w:rsid w:val="00F66BF9"/>
    <w:rsid w:val="00F97D8A"/>
    <w:rsid w:val="00FD1088"/>
    <w:rsid w:val="00FF0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24D9A465"/>
  <w15:docId w15:val="{C5CD2689-FBC0-4FAF-92C3-25BE7FF50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1A3193"/>
    <w:rPr>
      <w:sz w:val="24"/>
      <w:szCs w:val="24"/>
      <w:lang w:val="fr-C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rsid w:val="001A3193"/>
    <w:pPr>
      <w:overflowPunct w:val="0"/>
      <w:autoSpaceDE w:val="0"/>
      <w:autoSpaceDN w:val="0"/>
      <w:adjustRightInd w:val="0"/>
      <w:textAlignment w:val="baseline"/>
    </w:pPr>
    <w:rPr>
      <w:color w:val="000000"/>
      <w:szCs w:val="20"/>
      <w:lang w:val="cs-CZ"/>
    </w:rPr>
  </w:style>
  <w:style w:type="paragraph" w:styleId="Hlavika">
    <w:name w:val="header"/>
    <w:basedOn w:val="Normlny"/>
    <w:link w:val="ZhlavChar"/>
    <w:rsid w:val="001C758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Hlavika"/>
    <w:rsid w:val="001C7587"/>
    <w:rPr>
      <w:sz w:val="24"/>
      <w:szCs w:val="24"/>
      <w:lang w:val="fr-CA"/>
    </w:rPr>
  </w:style>
  <w:style w:type="paragraph" w:styleId="Pta">
    <w:name w:val="footer"/>
    <w:basedOn w:val="Normlny"/>
    <w:link w:val="ZpatChar"/>
    <w:rsid w:val="001C758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Pta"/>
    <w:rsid w:val="001C7587"/>
    <w:rPr>
      <w:sz w:val="24"/>
      <w:szCs w:val="24"/>
      <w:lang w:val="fr-CA"/>
    </w:rPr>
  </w:style>
  <w:style w:type="paragraph" w:styleId="Textbubliny">
    <w:name w:val="Balloon Text"/>
    <w:basedOn w:val="Normlny"/>
    <w:link w:val="TextbublinyChar"/>
    <w:rsid w:val="0024160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241605"/>
    <w:rPr>
      <w:rFonts w:ascii="Tahoma" w:hAnsi="Tahoma" w:cs="Tahoma"/>
      <w:sz w:val="16"/>
      <w:szCs w:val="16"/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15DD3F-F667-4FF6-BE52-7BC418582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VERA LV155b Lavička s opěradlem a područkami délky 1,5 m</vt:lpstr>
    </vt:vector>
  </TitlesOfParts>
  <Company>mmcite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VERA LV155b Lavička s opěradlem a područkami délky 1,5 m</dc:title>
  <dc:creator>vhlobilova</dc:creator>
  <cp:lastModifiedBy>Benjamin Fodor</cp:lastModifiedBy>
  <cp:revision>2</cp:revision>
  <cp:lastPrinted>2010-05-12T11:23:00Z</cp:lastPrinted>
  <dcterms:created xsi:type="dcterms:W3CDTF">2020-06-25T05:25:00Z</dcterms:created>
  <dcterms:modified xsi:type="dcterms:W3CDTF">2020-06-25T05:25:00Z</dcterms:modified>
</cp:coreProperties>
</file>